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Fonts w:cs="Comic Sans MS" w:hAnsi="Comic Sans MS" w:eastAsia="Comic Sans MS" w:ascii="Comic Sans MS"/>
          <w:b w:val="1"/>
          <w:sz w:val="28"/>
          <w:rtl w:val="0"/>
        </w:rPr>
        <w:t xml:space="preserve">CURIOSITY K-4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 Some Guiding Questions about </w:t>
      </w:r>
      <w:r w:rsidRPr="00000000" w:rsidR="00000000" w:rsidDel="00000000">
        <w:rPr>
          <w:b w:val="1"/>
          <w:rtl w:val="0"/>
        </w:rPr>
        <w:t xml:space="preserve">The Curiosity Project ...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         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rtl w:val="0"/>
        </w:rPr>
        <w:t xml:space="preserve">What works?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Curiosity leads to creativity and innovation (2)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Levels the playing field between students- gives everyone an opportunity for success (2)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Introducing the project by interviewing curious adults (2,K)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reflective piece of this project (2,K)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Having a rubric to follow throughout the project (2)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Using the project to motivate and inspire learning (1,K)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Students create hopes and dreams...use this to create ideas for a project (1)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Giving students choice (4)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Having some sort of culminating project (4)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Public speaking opportunities (4)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It’s meant to be non-stressful (4)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 whole process is laid out, very structured but students are given a lot of freedom (4,K)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Rubric helps keep students accountable (4)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Phrasing topics as questions (4,K)</w:t>
      </w:r>
    </w:p>
    <w:p w:rsidP="00000000" w:rsidRPr="00000000" w:rsidR="00000000" w:rsidDel="00000000" w:rsidRDefault="00000000">
      <w:pPr>
        <w:widowControl w:val="0"/>
        <w:numPr>
          <w:ilvl w:val="0"/>
          <w:numId w:val="4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Kids are helped to narrow topics and really focus (4)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         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rtl w:val="0"/>
        </w:rPr>
        <w:t xml:space="preserve">What is exciting?</w:t>
      </w:r>
      <w:r w:rsidRPr="00000000" w:rsidR="00000000" w:rsidDel="00000000">
        <w:rPr>
          <w:rtl w:val="0"/>
        </w:rPr>
        <w:t xml:space="preserve">  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This is an opportunity for students to shine in a way that we wouldn’t normally see (2,K)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 great way for students to embark on something that interests them (2)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Exciting opportunity for us to learn about our students, and what they know (2)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Academic choice is motivating and they will feel invested in the project (2)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Learn more about our students on different levels (1)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Students get to initiate their own learning in purposeful, meaningful ways (1,K)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Supports differentiation (1)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Supports creating information for a global audience (1,K)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Challenge for highly efficient students to go to the next level, go deeper (1,K)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Curiosity notebooks (1,K)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Students had to defend their choices and convince others (4)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Could we integrate Curiosity into our Chapel Theme for next year? (4,K)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We’ll be able to do this even better because we’ll have the advantage of teachers from different disciplines working together (4)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Kids can learn from each other’s presentations - both about the topic as well as the process (4,K)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         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rtl w:val="0"/>
        </w:rPr>
        <w:t xml:space="preserve">If you wanted to use this template, how would you adapt it? </w:t>
      </w:r>
    </w:p>
    <w:p w:rsidP="00000000" w:rsidRPr="00000000" w:rsidR="00000000" w:rsidDel="00000000" w:rsidRDefault="00000000">
      <w:pPr>
        <w:widowControl w:val="0"/>
        <w:numPr>
          <w:ilvl w:val="0"/>
          <w:numId w:val="5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Could the presentations be in a “fair” format? (like science fair) (4)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         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rtl w:val="0"/>
        </w:rPr>
        <w:t xml:space="preserve">What aligns with our Strategic Goals?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firstLine="72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           </w:t>
      </w:r>
      <w:r w:rsidRPr="00000000" w:rsidR="00000000" w:rsidDel="00000000">
        <w:rPr>
          <w:b w:val="1"/>
          <w:rtl w:val="0"/>
        </w:rPr>
        <w:t xml:space="preserve">What skills are the students learning?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Self-directed learning (2)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Problem solving (2)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Failure and perseverance (2)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Willingness to take risks (2,K)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to ask questions and dig deeper (2,K)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Collaboration/Compromising (1,K)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Organizational Skills (Curiosity Notebook)  (1,K)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Planning/Predicting (1,K)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Prioritizing (1)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Reflection/Self-Awareness (1)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Developing individual ideas (1)</w:t>
      </w:r>
    </w:p>
    <w:p w:rsidP="00000000" w:rsidRPr="00000000" w:rsidR="00000000" w:rsidDel="00000000" w:rsidRDefault="00000000">
      <w:pPr>
        <w:keepNext w:val="0"/>
        <w:keepLines w:val="0"/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Time management (1)</w:t>
      </w:r>
    </w:p>
    <w:p w:rsidP="00000000" w:rsidRPr="00000000" w:rsidR="00000000" w:rsidDel="00000000" w:rsidRDefault="00000000">
      <w:pPr>
        <w:widowControl w:val="0"/>
        <w:numPr>
          <w:ilvl w:val="0"/>
          <w:numId w:val="3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Self reflection (s)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  <w:t xml:space="preserve">           </w:t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rtl w:val="0"/>
        </w:rPr>
        <w:t xml:space="preserve">Is it "worth the time" to use our Friday time block to pursue an interest?</w:t>
      </w:r>
    </w:p>
    <w:p w:rsidP="00000000" w:rsidRPr="00000000" w:rsidR="00000000" w:rsidDel="00000000" w:rsidRDefault="00000000">
      <w:pPr>
        <w:widowControl w:val="0"/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Yes- and it is really neat that all of our faculty can connect with students in different ways than during the rest of the week (2)</w:t>
      </w:r>
    </w:p>
    <w:p w:rsidP="00000000" w:rsidRPr="00000000" w:rsidR="00000000" w:rsidDel="00000000" w:rsidRDefault="00000000">
      <w:pPr>
        <w:widowControl w:val="0"/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This seems worthwhile because we are not teaching them </w:t>
      </w:r>
      <w:r w:rsidRPr="00000000" w:rsidR="00000000" w:rsidDel="00000000">
        <w:rPr>
          <w:i w:val="1"/>
          <w:rtl w:val="0"/>
        </w:rPr>
        <w:t xml:space="preserve">what </w:t>
      </w:r>
      <w:r w:rsidRPr="00000000" w:rsidR="00000000" w:rsidDel="00000000">
        <w:rPr>
          <w:rtl w:val="0"/>
        </w:rPr>
        <w:t xml:space="preserve">to learn, but </w:t>
      </w:r>
      <w:r w:rsidRPr="00000000" w:rsidR="00000000" w:rsidDel="00000000">
        <w:rPr>
          <w:i w:val="1"/>
          <w:rtl w:val="0"/>
        </w:rPr>
        <w:t xml:space="preserve">how </w:t>
      </w:r>
      <w:r w:rsidRPr="00000000" w:rsidR="00000000" w:rsidDel="00000000">
        <w:rPr>
          <w:rtl w:val="0"/>
        </w:rPr>
        <w:t xml:space="preserve">to learn (2,K)</w:t>
      </w:r>
    </w:p>
    <w:p w:rsidP="00000000" w:rsidRPr="00000000" w:rsidR="00000000" w:rsidDel="00000000" w:rsidRDefault="00000000">
      <w:pPr>
        <w:widowControl w:val="0"/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It is good for us to have our expertise put to good use...art-Mr. Russell...research- Mrs. Gray...plays- Ms. Kingsley...writing-Lisa Keeler (1,K)</w:t>
      </w:r>
    </w:p>
    <w:p w:rsidP="00000000" w:rsidRPr="00000000" w:rsidR="00000000" w:rsidDel="00000000" w:rsidRDefault="00000000">
      <w:pPr>
        <w:widowControl w:val="0"/>
        <w:numPr>
          <w:ilvl w:val="0"/>
          <w:numId w:val="6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Yes, but we should reevaluate and monitor it on an ongoing basis. We need to model the entire process first...maybe 4 weeks and then they begin their own project. (1)</w:t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b w:val="1"/>
          <w:rtl w:val="0"/>
        </w:rPr>
        <w:tab/>
      </w:r>
    </w:p>
    <w:p w:rsidP="00000000" w:rsidRPr="00000000" w:rsidR="00000000" w:rsidDel="00000000" w:rsidRDefault="00000000">
      <w:pPr>
        <w:widowControl w:val="0"/>
        <w:ind w:firstLine="720"/>
        <w:contextualSpacing w:val="0"/>
      </w:pPr>
      <w:r w:rsidRPr="00000000" w:rsidR="00000000" w:rsidDel="00000000">
        <w:rPr>
          <w:b w:val="1"/>
          <w:rtl w:val="0"/>
        </w:rPr>
        <w:t xml:space="preserve">What questions do we have about this?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much of  this is done at home, and how much is done at school? Will it be done throughout the week, in addition to Fridays?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will we do to educate parents that the PROCESS is more important than the product, and what they can/can’t do to help?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will we scaffold this for the students- will we begin with shorter projects, leading up to a 6-wk project?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What technological demands will be on our system, if everyone is using bandwidth for research purposes? What will IT support look like on Fridays?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How do we feel about collaborative projects- partnerships? Trios? If students collaborate, how will we be mindful about the way their groups are made?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What other schools are using the Curiosity Project, and what can we learn from them?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What is the best way to balance structure and autonomy for our students? (2)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do we focus more on the process...the three D’s? (1)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do we work on time management?  What if a person/group finishes early?  Do they begin a new project? (1)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Where will we keep projects? (1)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What type of parent education will be provided? (1)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Would it be possible for students to work with students from another grade level? (1)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6 weeks is not long enough, should  be a trimester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There should be more questions than answers....  Answer questions with another question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do we manage 48 different projects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specials role is just as another facilitator of learning.  Each teacher regardless of their 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area in the school can be an expert in an area that may not be related.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an interest could carry on for 12 weeks or be as short as one day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does putting a time frame limit  student learning? Would it contradict purpose of Friday? (S)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teachers need to see themselves as learners, along with the students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the teacher is not the expert, the teacher can learn along with the student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what do I do with what I’ve learned?  How do I apply my new knowledge to the real world?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do students share their knowledge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Without predefining the learning process, how do we define what students are held accountable for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ask the children how they feel comfortable sharing the information at the end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as a school, are we expecting any skill level to be acquired or learned during this project process?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would parents be informed about this project/what is being done on Fridays? (S)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do  we  need a scaffolding of skills which would be embedded in our regular curriculum? (3,K)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The projects do not always have to be individually based.  We could have a school-wide project. (3)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Can the level of choice vary between projects? For example, a topic could be completely student chosen, and we could use that opportunity to teach process skills - research, writing, presentation…. Another project could be theme-based - all students working under the umbrella of one theme, but each could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 choose a topic within the theme (as well as the means of presentation. (4)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How will performances and Grandparents Day relate into Fridays? Could this be an opportunity for learning from other disciplines to be integrated into the performances? (4) 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Will these Friday projects be process or product based, or both? (4)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ind w:left="720" w:hanging="359"/>
        <w:contextualSpacing w:val="1"/>
        <w:rPr/>
      </w:pPr>
      <w:r w:rsidRPr="00000000" w:rsidR="00000000" w:rsidDel="00000000">
        <w:rPr>
          <w:rtl w:val="0"/>
        </w:rPr>
        <w:t xml:space="preserve">Can parents be used as expert resources? (3,)</w:t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b w:val="1"/>
          <w:rtl w:val="0"/>
        </w:rPr>
        <w:tab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Please record your feedback in this Google doc.  </w:t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Please mark (K,1,2,3,4 or S) after your entries.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b w:val="1"/>
          <w:sz w:val="24"/>
          <w:rtl w:val="0"/>
        </w:rPr>
        <w:t xml:space="preserve">You may respond as a team or as individuals.</w:t>
      </w:r>
    </w:p>
    <w:p w:rsidP="00000000" w:rsidRPr="00000000" w:rsidR="00000000" w:rsidDel="00000000" w:rsidRDefault="00000000">
      <w:pPr>
        <w:keepNext w:val="0"/>
        <w:keepLines w:val="0"/>
        <w:widowControl w:val="0"/>
        <w:ind w:left="72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ind w:left="720" w:firstLine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jc w:val="center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CURIOSITY  K-4.docx</dc:title>
</cp:coreProperties>
</file>